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43" w:rsidRDefault="00692C53" w:rsidP="00DE7D43">
      <w:pPr>
        <w:jc w:val="center"/>
        <w:rPr>
          <w:sz w:val="24"/>
          <w:szCs w:val="24"/>
        </w:rPr>
      </w:pPr>
      <w:r>
        <w:t xml:space="preserve">  </w:t>
      </w:r>
      <w:r w:rsidR="00DE7D43">
        <w:rPr>
          <w:sz w:val="24"/>
          <w:szCs w:val="24"/>
        </w:rPr>
        <w:tab/>
      </w:r>
      <w:r w:rsidR="00DE7D43">
        <w:rPr>
          <w:sz w:val="24"/>
          <w:szCs w:val="24"/>
        </w:rPr>
        <w:tab/>
      </w:r>
    </w:p>
    <w:p w:rsidR="00FD1FC8" w:rsidRPr="005C3801" w:rsidRDefault="00BD7AEB" w:rsidP="007A7FF1">
      <w:pPr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350CEDB2" wp14:editId="4C078B1F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58710CB6" wp14:editId="040183E7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492DE9F8" wp14:editId="017599A7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179444E2" wp14:editId="2E2341D5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43">
        <w:rPr>
          <w:b/>
          <w:sz w:val="36"/>
          <w:szCs w:val="36"/>
        </w:rPr>
        <w:t>COMUNICATO SUL RI</w:t>
      </w:r>
      <w:r w:rsidR="005C3801" w:rsidRPr="005C3801">
        <w:rPr>
          <w:b/>
          <w:sz w:val="36"/>
          <w:szCs w:val="36"/>
        </w:rPr>
        <w:t>NNOVO CCNL</w:t>
      </w:r>
    </w:p>
    <w:p w:rsidR="0043179D" w:rsidRPr="00DE7D43" w:rsidRDefault="005C3801" w:rsidP="00811258">
      <w:pPr>
        <w:spacing w:after="0"/>
        <w:ind w:left="-142"/>
        <w:jc w:val="both"/>
      </w:pPr>
      <w:r w:rsidRPr="00DE7D43">
        <w:t>Dopo quasi due anni di intenso confron</w:t>
      </w:r>
      <w:r w:rsidR="00E72F77">
        <w:t xml:space="preserve">to, </w:t>
      </w:r>
      <w:r w:rsidR="00A5084D" w:rsidRPr="00DE7D43">
        <w:t>siglato</w:t>
      </w:r>
      <w:r w:rsidR="00E72F77">
        <w:t xml:space="preserve"> nell’odierna giornata</w:t>
      </w:r>
      <w:r w:rsidR="00A5084D" w:rsidRPr="00DE7D43">
        <w:t xml:space="preserve"> </w:t>
      </w:r>
      <w:r w:rsidRPr="00DE7D43">
        <w:t>il rinnovo del Contratto Collettivo Nazionale di</w:t>
      </w:r>
      <w:r w:rsidR="0043179D" w:rsidRPr="00DE7D43">
        <w:t xml:space="preserve"> Lavoro per il personale del Gruppo Poste Italiane, vigenza anni 2016-2018.</w:t>
      </w:r>
    </w:p>
    <w:p w:rsidR="005C3801" w:rsidRPr="00DE7D43" w:rsidRDefault="0043179D" w:rsidP="00811258">
      <w:pPr>
        <w:spacing w:after="0"/>
        <w:ind w:left="-142"/>
        <w:jc w:val="both"/>
      </w:pPr>
      <w:r w:rsidRPr="00DE7D43">
        <w:t xml:space="preserve">A fronte delle iniziali rigidità aziendali, finalizzate ad introdurre nell’articolato normativo le novità legislative di questi ultimi anni in tema di lavoro (Jobs </w:t>
      </w:r>
      <w:proofErr w:type="spellStart"/>
      <w:r w:rsidRPr="00DE7D43">
        <w:t>Act</w:t>
      </w:r>
      <w:proofErr w:type="spellEnd"/>
      <w:r w:rsidRPr="00DE7D43">
        <w:t xml:space="preserve">), possiamo affermare, a fase ultimata, che la nostra tenacia, la </w:t>
      </w:r>
      <w:r w:rsidR="00E72F77">
        <w:t>piena</w:t>
      </w:r>
      <w:r w:rsidR="00C67C62" w:rsidRPr="00DE7D43">
        <w:t xml:space="preserve"> </w:t>
      </w:r>
      <w:r w:rsidRPr="00DE7D43">
        <w:t>consapevolezza dei sacrifici profusi dai lavoratori sul fronte del risanamento</w:t>
      </w:r>
      <w:r w:rsidR="00E72F77">
        <w:t xml:space="preserve"> dei conti</w:t>
      </w:r>
      <w:r w:rsidRPr="00DE7D43">
        <w:t xml:space="preserve"> e consolidamento</w:t>
      </w:r>
      <w:r w:rsidR="00C67C62" w:rsidRPr="00DE7D43">
        <w:t xml:space="preserve"> aziendale,</w:t>
      </w:r>
      <w:r w:rsidRPr="00DE7D43">
        <w:t xml:space="preserve"> </w:t>
      </w:r>
      <w:r w:rsidR="00A5084D" w:rsidRPr="00DE7D43">
        <w:t xml:space="preserve">abbiano portato </w:t>
      </w:r>
      <w:r w:rsidR="00E72F77">
        <w:t>responsabilmente</w:t>
      </w:r>
      <w:r w:rsidR="00A5084D" w:rsidRPr="00DE7D43">
        <w:t xml:space="preserve"> a sottoscr</w:t>
      </w:r>
      <w:r w:rsidR="00C67C62" w:rsidRPr="00DE7D43">
        <w:t>i</w:t>
      </w:r>
      <w:r w:rsidR="00636EB7">
        <w:t>vere un Contratto di qualità</w:t>
      </w:r>
      <w:r w:rsidR="00DE339D">
        <w:t>,</w:t>
      </w:r>
      <w:r w:rsidR="00C67C62" w:rsidRPr="00DE7D43">
        <w:t xml:space="preserve"> </w:t>
      </w:r>
      <w:r w:rsidR="00A5084D" w:rsidRPr="00DE7D43">
        <w:t>sia dal punto di</w:t>
      </w:r>
      <w:r w:rsidR="007A7FF1">
        <w:t xml:space="preserve"> vista economico che normativo. Costruito </w:t>
      </w:r>
      <w:r w:rsidR="00E72F77">
        <w:t>un impianto complessivo teso non solo a difendere, ma a rafforzare il previgente</w:t>
      </w:r>
      <w:r w:rsidR="00A5084D" w:rsidRPr="00DE7D43">
        <w:t xml:space="preserve"> sistema di garanzie e </w:t>
      </w:r>
      <w:r w:rsidR="00E72F77">
        <w:t xml:space="preserve">di </w:t>
      </w:r>
      <w:r w:rsidR="00A5084D" w:rsidRPr="00DE7D43">
        <w:t>tutele</w:t>
      </w:r>
      <w:r w:rsidR="007A7FF1">
        <w:t>. Condiviso,</w:t>
      </w:r>
      <w:r w:rsidR="00E72F77">
        <w:t xml:space="preserve"> altresì,</w:t>
      </w:r>
      <w:r w:rsidR="00C67C62" w:rsidRPr="00DE7D43">
        <w:t xml:space="preserve"> </w:t>
      </w:r>
      <w:r w:rsidR="00753FE0">
        <w:t>un valido sistema</w:t>
      </w:r>
      <w:r w:rsidR="00A5084D" w:rsidRPr="00DE7D43">
        <w:t xml:space="preserve"> d</w:t>
      </w:r>
      <w:r w:rsidR="00FA70EE" w:rsidRPr="00DE7D43">
        <w:t>i relazioni industriali, coerente con i contenuti del Testo Unico sulla Rappresentanza</w:t>
      </w:r>
      <w:r w:rsidR="00A5084D" w:rsidRPr="00DE7D43">
        <w:t xml:space="preserve"> e all’altezza delle sfide sempre più complesse che attendono Il Gruppo Poste Italiane nei prossimi anni.</w:t>
      </w:r>
      <w:r w:rsidR="00FA70EE" w:rsidRPr="00DE7D43">
        <w:t xml:space="preserve"> Puntellati i Diritti Sindacali</w:t>
      </w:r>
      <w:r w:rsidR="00301FC2" w:rsidRPr="00DE7D43">
        <w:t>, sottoscritto l’Accordo sulla Rappresentanza, esaltato il ruolo delle RSU (chiamate a validare gli accordi rilevanti per la vita aziendale)</w:t>
      </w:r>
      <w:r w:rsidR="00636EB7">
        <w:t xml:space="preserve"> e co</w:t>
      </w:r>
      <w:r w:rsidR="00E72F77">
        <w:t>ncordato</w:t>
      </w:r>
      <w:r w:rsidR="00FA70EE" w:rsidRPr="00DE7D43">
        <w:t xml:space="preserve"> un sistema di Welfare Aziendale moderno e solidale. In merito a quest’ultimo aspetto, citiamo l’istituzione del Fondo Sanitario Integrativo, oltre all’incremento del peso del contributo aziendale in materia di pensione integrativa (Fondoposte).</w:t>
      </w:r>
      <w:r w:rsidR="00DE7D43" w:rsidRPr="00DE7D43">
        <w:t xml:space="preserve"> </w:t>
      </w:r>
      <w:r w:rsidR="00756383">
        <w:t>Poste avrà il suo protocollo sull</w:t>
      </w:r>
      <w:r w:rsidR="00C30508">
        <w:t>e molestie, quale ulteriore presidio di civiltà e legalità sui posti di lavoro.</w:t>
      </w:r>
    </w:p>
    <w:p w:rsidR="006D2361" w:rsidRPr="00DE7D43" w:rsidRDefault="00756383" w:rsidP="00811258">
      <w:pPr>
        <w:spacing w:after="0"/>
        <w:ind w:left="-142"/>
        <w:jc w:val="both"/>
      </w:pPr>
      <w:r>
        <w:t xml:space="preserve">Sottoscritti importanti, ulteriori </w:t>
      </w:r>
      <w:r w:rsidR="006D2361" w:rsidRPr="00DE7D43">
        <w:t>protocolli in materia di Politiche Attive del Lavoro che tracciano in maniera trasparente la rotta del Mana</w:t>
      </w:r>
      <w:r w:rsidR="00F11C72" w:rsidRPr="00DE7D43">
        <w:t xml:space="preserve">gement </w:t>
      </w:r>
      <w:r w:rsidR="006D2361" w:rsidRPr="00DE7D43">
        <w:t>in tema di assunzioni di CTD (vecchi ed attualmente in servizio), trasformazioni Part Time – Full Time</w:t>
      </w:r>
      <w:r w:rsidR="00BF6166">
        <w:t xml:space="preserve"> (con tempi certi)</w:t>
      </w:r>
      <w:r w:rsidR="006D2361" w:rsidRPr="00DE7D43">
        <w:t>, passaggi professionali (</w:t>
      </w:r>
      <w:proofErr w:type="spellStart"/>
      <w:r w:rsidR="006D2361" w:rsidRPr="00DE7D43">
        <w:t>Sportellizzazioni</w:t>
      </w:r>
      <w:proofErr w:type="spellEnd"/>
      <w:r w:rsidR="006D2361" w:rsidRPr="00DE7D43">
        <w:t xml:space="preserve">), </w:t>
      </w:r>
      <w:r w:rsidR="00007EE4" w:rsidRPr="00DE7D43">
        <w:t>a</w:t>
      </w:r>
      <w:r>
        <w:t>ssunzioni dall’esterno. M</w:t>
      </w:r>
      <w:r w:rsidR="00753FE0">
        <w:t>itigata</w:t>
      </w:r>
      <w:r>
        <w:t xml:space="preserve"> su tali processi</w:t>
      </w:r>
      <w:r w:rsidR="006D2361" w:rsidRPr="00DE7D43">
        <w:t xml:space="preserve"> l’assoluta discrezionalità datoriale di questi ultimi anni</w:t>
      </w:r>
      <w:r w:rsidR="00753FE0">
        <w:t xml:space="preserve"> e realizzato un</w:t>
      </w:r>
      <w:r w:rsidR="00636EB7">
        <w:t xml:space="preserve"> </w:t>
      </w:r>
      <w:r w:rsidR="00007EE4" w:rsidRPr="00DE7D43">
        <w:t>rapporto</w:t>
      </w:r>
      <w:r w:rsidR="00753FE0">
        <w:t xml:space="preserve"> sostenibile</w:t>
      </w:r>
      <w:r w:rsidR="00007EE4" w:rsidRPr="00DE7D43">
        <w:t xml:space="preserve"> tra</w:t>
      </w:r>
      <w:r w:rsidR="00F11C72" w:rsidRPr="00DE7D43">
        <w:t xml:space="preserve"> </w:t>
      </w:r>
      <w:r w:rsidR="00007EE4" w:rsidRPr="00DE7D43">
        <w:t xml:space="preserve">costo occupazionale e </w:t>
      </w:r>
      <w:r w:rsidR="00F11C72" w:rsidRPr="00DE7D43">
        <w:t>conto economico a</w:t>
      </w:r>
      <w:r w:rsidR="00007EE4" w:rsidRPr="00DE7D43">
        <w:t>ttraverso</w:t>
      </w:r>
      <w:r w:rsidR="00F11C72" w:rsidRPr="00DE7D43">
        <w:t xml:space="preserve"> politiche gestionali non traumatiche per i lavoratori (esodi incentiva</w:t>
      </w:r>
      <w:r w:rsidR="007961A4">
        <w:t>ti volontari e non penalizzanti</w:t>
      </w:r>
      <w:r w:rsidR="00007EE4" w:rsidRPr="00DE7D43">
        <w:t xml:space="preserve"> in ragione della collocazione territoriale</w:t>
      </w:r>
      <w:r w:rsidR="00F11C72" w:rsidRPr="00DE7D43">
        <w:t>).</w:t>
      </w:r>
      <w:r w:rsidR="00DA1651" w:rsidRPr="00DE7D43">
        <w:t xml:space="preserve"> Sempre in tema di politiche attive del lavoro, sancito il principio di non discriminazione dei figli dei postali.</w:t>
      </w:r>
    </w:p>
    <w:p w:rsidR="00C67C62" w:rsidRPr="00DE7D43" w:rsidRDefault="00C67C62" w:rsidP="00811258">
      <w:pPr>
        <w:spacing w:after="0"/>
        <w:ind w:left="-142"/>
        <w:jc w:val="both"/>
      </w:pPr>
      <w:r w:rsidRPr="00DE7D43">
        <w:t xml:space="preserve">Per quanto attiene </w:t>
      </w:r>
      <w:r w:rsidR="006D2361" w:rsidRPr="00DE7D43">
        <w:t>al</w:t>
      </w:r>
      <w:r w:rsidRPr="00DE7D43">
        <w:t>la parte normativa, scongiurata l’unif</w:t>
      </w:r>
      <w:r w:rsidR="004D57F5">
        <w:t xml:space="preserve">icazione dell’Area Quadri </w:t>
      </w:r>
      <w:r w:rsidRPr="00DE7D43">
        <w:t xml:space="preserve">e posto le basi per un ragionamento </w:t>
      </w:r>
      <w:r w:rsidR="00007EE4" w:rsidRPr="00DE7D43">
        <w:t>complessivo che riveda in un prossimo futuro l’intera scala parametrale</w:t>
      </w:r>
      <w:r w:rsidR="00753FE0">
        <w:t xml:space="preserve"> in grado di </w:t>
      </w:r>
      <w:proofErr w:type="gramStart"/>
      <w:r w:rsidR="00753FE0">
        <w:t xml:space="preserve">conferire </w:t>
      </w:r>
      <w:r w:rsidR="00007EE4" w:rsidRPr="00DE7D43">
        <w:t xml:space="preserve"> a</w:t>
      </w:r>
      <w:proofErr w:type="gramEnd"/>
      <w:r w:rsidR="00007EE4" w:rsidRPr="00DE7D43">
        <w:t xml:space="preserve"> particolari figure professionali la giusta collocazione, anche in termini economici.</w:t>
      </w:r>
    </w:p>
    <w:p w:rsidR="00EB7C11" w:rsidRPr="00DE7D43" w:rsidRDefault="00007EE4" w:rsidP="00EB7C11">
      <w:pPr>
        <w:spacing w:after="0"/>
        <w:ind w:left="-142"/>
        <w:jc w:val="both"/>
      </w:pPr>
      <w:r w:rsidRPr="00DE7D43">
        <w:t xml:space="preserve">Molteplici </w:t>
      </w:r>
      <w:r w:rsidR="007020C5">
        <w:t>gli avanzamenti:</w:t>
      </w:r>
      <w:r w:rsidR="00EB7C11">
        <w:t xml:space="preserve"> re</w:t>
      </w:r>
      <w:r w:rsidR="0061235F">
        <w:t>stano</w:t>
      </w:r>
      <w:r w:rsidR="00301FC2" w:rsidRPr="00DE7D43">
        <w:t xml:space="preserve"> immutate le attuali previsioni in mater</w:t>
      </w:r>
      <w:r w:rsidR="003B0273" w:rsidRPr="00DE7D43">
        <w:t>ia di videoterminalisti;</w:t>
      </w:r>
      <w:r w:rsidR="00301FC2" w:rsidRPr="00DE7D43">
        <w:t xml:space="preserve"> inserito il D</w:t>
      </w:r>
      <w:r w:rsidR="003B0273" w:rsidRPr="00DE7D43">
        <w:t>iritto alla Disconnessione (art.62); in tema di Informazione e Consultazione l’Azienda si è impegnata a consegnare i documenti normo attuativi, per il cui mezzo essa fornisce</w:t>
      </w:r>
      <w:r w:rsidR="00DE7D43">
        <w:t xml:space="preserve"> la propria interpretazione sulle</w:t>
      </w:r>
      <w:r w:rsidR="003B0273" w:rsidRPr="00DE7D43">
        <w:t xml:space="preserve"> disposizioni contrattuali inerenti alla disciplina del rapporto di lavoro; riscritto l’Allegato 2 (casi umani), la cui riformulazione rende certa l’assunzione del coniuge o di un figlio del lavoratore deceduto in attività di servizio e costituente unica fonte di reddito per la famiglia; aumentato il perimetro geografico entro cui la lavoratrice in allattamento può chiedere </w:t>
      </w:r>
      <w:r w:rsidR="00DA1651" w:rsidRPr="00DE7D43">
        <w:t>l’</w:t>
      </w:r>
      <w:r w:rsidR="00636EB7">
        <w:t>assegnazione provvisoria (</w:t>
      </w:r>
      <w:r w:rsidR="00DA1651" w:rsidRPr="00DE7D43">
        <w:t>con il vecchio contratto in ambito regionale, oggi in Area Territoriale</w:t>
      </w:r>
      <w:r w:rsidR="00636EB7">
        <w:t>)</w:t>
      </w:r>
      <w:r w:rsidR="00DA1651" w:rsidRPr="00DE7D43">
        <w:t xml:space="preserve">; formalizzata l’indennità di cassa nei confronti degli Operatori di Accoglienza (ODA) e Operatori </w:t>
      </w:r>
      <w:proofErr w:type="spellStart"/>
      <w:r w:rsidR="00DA1651" w:rsidRPr="00DE7D43">
        <w:t>Postemobile</w:t>
      </w:r>
      <w:proofErr w:type="spellEnd"/>
      <w:r w:rsidR="00DA1651" w:rsidRPr="00DE7D43">
        <w:t xml:space="preserve">; </w:t>
      </w:r>
      <w:r w:rsidR="00753FE0">
        <w:t>sempre l’indennità di cassa verrà erogata in pienezza</w:t>
      </w:r>
      <w:r w:rsidR="003F7922">
        <w:t xml:space="preserve"> di importo</w:t>
      </w:r>
      <w:r w:rsidR="00753FE0">
        <w:t>, essendo superata la previsione</w:t>
      </w:r>
      <w:r w:rsidR="003F7922">
        <w:t xml:space="preserve"> di att</w:t>
      </w:r>
      <w:r w:rsidR="004C0564">
        <w:t>r</w:t>
      </w:r>
      <w:r w:rsidR="003F7922">
        <w:t>ibuzione</w:t>
      </w:r>
      <w:r w:rsidR="00753FE0">
        <w:t xml:space="preserve"> al 40%; </w:t>
      </w:r>
      <w:r w:rsidR="00DA1651" w:rsidRPr="00DE7D43">
        <w:t xml:space="preserve">in materia di malattie, introdotto un ulteriore anno di aspettativa gestionale, allargato il </w:t>
      </w:r>
      <w:r w:rsidR="00636EB7">
        <w:t>novero</w:t>
      </w:r>
      <w:r w:rsidR="00DA1651" w:rsidRPr="00DE7D43">
        <w:t xml:space="preserve"> delle gravi patologie e introdotta la previsione di inte</w:t>
      </w:r>
      <w:r w:rsidR="00753FE0">
        <w:t>grazione dell</w:t>
      </w:r>
      <w:r w:rsidR="00636EB7">
        <w:t>’</w:t>
      </w:r>
      <w:r w:rsidR="00DE339D">
        <w:t>elenco</w:t>
      </w:r>
      <w:r w:rsidR="00753FE0">
        <w:t xml:space="preserve"> delle stesse</w:t>
      </w:r>
      <w:r w:rsidR="00DA1651" w:rsidRPr="00DE7D43">
        <w:t xml:space="preserve"> nell’ambito dei lavori dell’OPN, anche su iniziativa delle Organizzazioni Sindacali; </w:t>
      </w:r>
      <w:r w:rsidR="00E72F77">
        <w:t>prevista la cessione solidale delle Ferie; in tema di</w:t>
      </w:r>
      <w:r w:rsidR="00DE7D43" w:rsidRPr="00DE7D43">
        <w:t xml:space="preserve"> maternità e paternità, il congedo parentale potrà essere fruito anche a ore, con estension</w:t>
      </w:r>
      <w:r w:rsidR="00E72F77">
        <w:t>e del trattamento di</w:t>
      </w:r>
      <w:r w:rsidR="00DE7D43" w:rsidRPr="00DE7D43">
        <w:t xml:space="preserve"> miglio</w:t>
      </w:r>
      <w:r w:rsidR="00E72F77">
        <w:t>r</w:t>
      </w:r>
      <w:r w:rsidR="00DE7D43" w:rsidRPr="00DE7D43">
        <w:t xml:space="preserve"> favore (80%) sino al sesto anno di vita </w:t>
      </w:r>
      <w:r w:rsidR="007020C5">
        <w:t>del bambino, ieri sino al terzo; in tema di trasferimenti, abbiamo contenuto la  volontà aziendale di portare anche per le donne il limite di età a 60 anni</w:t>
      </w:r>
      <w:r w:rsidR="00D40BE5">
        <w:t xml:space="preserve"> per i Quadri  e 55 per il restante personale</w:t>
      </w:r>
      <w:r w:rsidR="007020C5">
        <w:t>, fissando l’asticella</w:t>
      </w:r>
      <w:r w:rsidR="00EB7C11">
        <w:t xml:space="preserve"> rispettivamente a 58 anni e 53;</w:t>
      </w:r>
      <w:r w:rsidR="007020C5">
        <w:t xml:space="preserve"> </w:t>
      </w:r>
      <w:r w:rsidR="00942950">
        <w:t xml:space="preserve">fatta </w:t>
      </w:r>
      <w:r w:rsidR="00942950">
        <w:lastRenderedPageBreak/>
        <w:t>ritirare</w:t>
      </w:r>
      <w:r w:rsidR="00EB7C11">
        <w:t xml:space="preserve"> </w:t>
      </w:r>
      <w:r w:rsidR="00EB7C11" w:rsidRPr="00DE7D43">
        <w:t>la proposta</w:t>
      </w:r>
      <w:r w:rsidR="00942950">
        <w:t xml:space="preserve"> aziendale</w:t>
      </w:r>
      <w:r w:rsidR="00EB7C11" w:rsidRPr="00DE7D43">
        <w:t xml:space="preserve"> di doppia assegnazione per lavoratori applicati in uffici razionalizzati a giorni alterni.</w:t>
      </w:r>
    </w:p>
    <w:p w:rsidR="00EB7C11" w:rsidRDefault="00EB7C11" w:rsidP="00811258">
      <w:pPr>
        <w:spacing w:after="0"/>
        <w:ind w:left="-142"/>
        <w:jc w:val="both"/>
      </w:pPr>
    </w:p>
    <w:p w:rsidR="00DE7D43" w:rsidRDefault="00DD6E7F" w:rsidP="00811258">
      <w:pPr>
        <w:spacing w:after="0"/>
        <w:ind w:left="-142"/>
        <w:jc w:val="both"/>
      </w:pPr>
      <w:r>
        <w:t>Queste</w:t>
      </w:r>
      <w:r w:rsidR="00CE5D46">
        <w:t xml:space="preserve"> </w:t>
      </w:r>
      <w:r w:rsidR="00E72F77">
        <w:t xml:space="preserve">solo </w:t>
      </w:r>
      <w:r w:rsidR="00D15F8A">
        <w:t xml:space="preserve">alcune delle importanti novità </w:t>
      </w:r>
      <w:r w:rsidR="00E72F77">
        <w:t>inserite</w:t>
      </w:r>
      <w:r w:rsidR="00DE7D43">
        <w:t xml:space="preserve"> in parte no</w:t>
      </w:r>
      <w:r w:rsidR="00E72F77">
        <w:t>r</w:t>
      </w:r>
      <w:r w:rsidR="00DE7D43">
        <w:t>mativa.</w:t>
      </w:r>
    </w:p>
    <w:p w:rsidR="00CE5D46" w:rsidRDefault="00CE5D46" w:rsidP="00811258">
      <w:pPr>
        <w:spacing w:after="0"/>
        <w:ind w:left="-142"/>
        <w:jc w:val="both"/>
      </w:pPr>
    </w:p>
    <w:p w:rsidR="00E72F77" w:rsidRDefault="00CE5D46" w:rsidP="00811258">
      <w:pPr>
        <w:spacing w:after="0"/>
        <w:ind w:left="-142"/>
        <w:jc w:val="both"/>
      </w:pPr>
      <w:r>
        <w:t>Altresì positiva la parte economica, così declinata:</w:t>
      </w:r>
    </w:p>
    <w:p w:rsidR="00CE5D46" w:rsidRDefault="001F303B" w:rsidP="00811258">
      <w:pPr>
        <w:spacing w:after="0"/>
        <w:ind w:left="-142"/>
        <w:jc w:val="both"/>
      </w:pPr>
      <w:proofErr w:type="gramStart"/>
      <w:r>
        <w:t>euro</w:t>
      </w:r>
      <w:proofErr w:type="gramEnd"/>
      <w:r>
        <w:t xml:space="preserve"> 81,50 sui minimi tabellari da erogare in due tranche (febbraio euro 40,00, ottobre euro 41,50);</w:t>
      </w:r>
    </w:p>
    <w:p w:rsidR="00CE5D46" w:rsidRDefault="00CE5D46" w:rsidP="00811258">
      <w:pPr>
        <w:spacing w:after="0"/>
        <w:ind w:left="-142"/>
        <w:jc w:val="both"/>
      </w:pPr>
      <w:r>
        <w:t xml:space="preserve">         12,50 su Fondo Sanitario;</w:t>
      </w:r>
    </w:p>
    <w:p w:rsidR="00CE5D46" w:rsidRDefault="00CE5D46" w:rsidP="00811258">
      <w:pPr>
        <w:spacing w:after="0"/>
        <w:ind w:left="-142"/>
        <w:jc w:val="both"/>
      </w:pPr>
      <w:r>
        <w:tab/>
        <w:t xml:space="preserve">        8,00 su Fondo Poste (da 1,9 % a 2,3%)</w:t>
      </w:r>
    </w:p>
    <w:p w:rsidR="00CE5D46" w:rsidRDefault="00D076CA" w:rsidP="00811258">
      <w:pPr>
        <w:spacing w:after="0"/>
        <w:ind w:left="-142"/>
        <w:jc w:val="both"/>
      </w:pPr>
      <w:r>
        <w:tab/>
        <w:t xml:space="preserve">       </w:t>
      </w:r>
      <w:r w:rsidR="00CE5D46">
        <w:t xml:space="preserve"> 1</w:t>
      </w:r>
      <w:r>
        <w:t xml:space="preserve">,00 </w:t>
      </w:r>
      <w:r w:rsidR="00CE5D46">
        <w:t>euro</w:t>
      </w:r>
      <w:r>
        <w:t xml:space="preserve"> circa</w:t>
      </w:r>
      <w:r w:rsidR="00CE5D46">
        <w:t xml:space="preserve"> da destinare all’innalzamento delle maggiorazioni per lavoratori Part Time (15% per clausola speciale e lavoro supplementare), per un totale complessivo</w:t>
      </w:r>
      <w:r w:rsidR="007020C5">
        <w:t>, a regime,</w:t>
      </w:r>
      <w:r w:rsidR="00CE5D46">
        <w:t xml:space="preserve"> di </w:t>
      </w:r>
      <w:r w:rsidR="00CE5D46" w:rsidRPr="0016629D">
        <w:rPr>
          <w:b/>
        </w:rPr>
        <w:t>103,00 euro</w:t>
      </w:r>
      <w:r w:rsidR="007020C5">
        <w:rPr>
          <w:b/>
        </w:rPr>
        <w:t xml:space="preserve"> </w:t>
      </w:r>
      <w:r w:rsidR="007020C5" w:rsidRPr="007020C5">
        <w:t>medi</w:t>
      </w:r>
      <w:r w:rsidR="0016629D">
        <w:t xml:space="preserve"> pro capite</w:t>
      </w:r>
      <w:r w:rsidR="00CE5D46">
        <w:t>.</w:t>
      </w:r>
    </w:p>
    <w:p w:rsidR="00CE5D46" w:rsidRDefault="00CE5D46" w:rsidP="00811258">
      <w:pPr>
        <w:spacing w:after="0"/>
        <w:ind w:left="-142"/>
        <w:jc w:val="both"/>
      </w:pPr>
      <w:r>
        <w:t>Prevista Una Tantum di euro mille</w:t>
      </w:r>
      <w:r w:rsidR="00D40BE5">
        <w:t xml:space="preserve"> medi,</w:t>
      </w:r>
      <w:r w:rsidR="007020C5">
        <w:t xml:space="preserve"> </w:t>
      </w:r>
      <w:r>
        <w:t>da corrispondere c</w:t>
      </w:r>
      <w:r w:rsidR="00DD6E7F">
        <w:t>on lo stipendio di gennaio 2018 in favore di tutti i lavoratori in servizio al 30 novembre 2017.</w:t>
      </w:r>
    </w:p>
    <w:p w:rsidR="0016629D" w:rsidRDefault="0016629D" w:rsidP="00811258">
      <w:pPr>
        <w:spacing w:after="0"/>
        <w:ind w:left="-142"/>
        <w:jc w:val="both"/>
      </w:pPr>
    </w:p>
    <w:p w:rsidR="00492511" w:rsidRDefault="0016629D" w:rsidP="00811258">
      <w:pPr>
        <w:spacing w:after="0"/>
        <w:ind w:left="-142"/>
        <w:jc w:val="both"/>
      </w:pPr>
      <w:r>
        <w:t>Tale risultato, ottenuto in un contesto economico</w:t>
      </w:r>
      <w:r w:rsidR="00D076CA">
        <w:t xml:space="preserve"> e d’impresa</w:t>
      </w:r>
      <w:r>
        <w:t xml:space="preserve"> </w:t>
      </w:r>
      <w:r w:rsidR="00D076CA">
        <w:t>delicatissimo per l’Azienda Paese, premia la perseveranza e la coerenza delle scriventi Organizzazioni che in tutti questi mesi di confronto, anche aspro, hanno sempre perseguito scelte nell’esclusivo interesse delle Lavoratrici e dei Lavoratori di Poste Italiane</w:t>
      </w:r>
      <w:r w:rsidR="00191737">
        <w:t xml:space="preserve">. Tutto ciò </w:t>
      </w:r>
      <w:r w:rsidR="00D076CA">
        <w:t>nella consapevolezza che soluzioni aff</w:t>
      </w:r>
      <w:r w:rsidR="001F303B">
        <w:t>rettate e poco ponderate difficilmente</w:t>
      </w:r>
      <w:r w:rsidR="00D076CA">
        <w:t xml:space="preserve"> avrebbero portato ad un simile positivo epilogo</w:t>
      </w:r>
      <w:r w:rsidR="00492511">
        <w:t xml:space="preserve"> di rinnovo contrattuale.</w:t>
      </w:r>
    </w:p>
    <w:p w:rsidR="00D076CA" w:rsidRDefault="00D076CA" w:rsidP="00811258">
      <w:pPr>
        <w:spacing w:after="0"/>
        <w:ind w:left="-142"/>
        <w:jc w:val="both"/>
      </w:pPr>
    </w:p>
    <w:p w:rsidR="00016514" w:rsidRDefault="00016514" w:rsidP="00811258">
      <w:pPr>
        <w:spacing w:after="0"/>
        <w:ind w:left="-142"/>
        <w:jc w:val="both"/>
      </w:pPr>
      <w:r>
        <w:t>Roma, 30 novembre 2017</w:t>
      </w:r>
    </w:p>
    <w:p w:rsidR="0016629D" w:rsidRDefault="00D076CA" w:rsidP="00D076CA">
      <w:pPr>
        <w:spacing w:after="0"/>
        <w:ind w:left="-142"/>
        <w:jc w:val="center"/>
      </w:pPr>
      <w:r>
        <w:t>LE SEGRETERIE NAZIONALI</w:t>
      </w:r>
    </w:p>
    <w:p w:rsidR="001D4455" w:rsidRDefault="001D4455" w:rsidP="00D076CA">
      <w:pPr>
        <w:spacing w:after="0"/>
        <w:ind w:left="-142"/>
        <w:jc w:val="center"/>
      </w:pPr>
    </w:p>
    <w:p w:rsidR="001D4455" w:rsidRDefault="001D4455" w:rsidP="00D076CA">
      <w:pPr>
        <w:spacing w:after="0"/>
        <w:ind w:left="-142"/>
        <w:jc w:val="center"/>
      </w:pPr>
      <w:r>
        <w:t>SLP CISL</w:t>
      </w:r>
      <w:r>
        <w:tab/>
      </w:r>
      <w:r>
        <w:tab/>
        <w:t>FAILP CISAL</w:t>
      </w:r>
      <w:r>
        <w:tab/>
        <w:t xml:space="preserve">    CONFSAL COM.NI</w:t>
      </w:r>
      <w:r>
        <w:tab/>
        <w:t xml:space="preserve">  UGL COM.NI</w:t>
      </w:r>
      <w:bookmarkStart w:id="0" w:name="_GoBack"/>
      <w:bookmarkEnd w:id="0"/>
    </w:p>
    <w:p w:rsidR="00CE5D46" w:rsidRDefault="00CE5D46" w:rsidP="00811258">
      <w:pPr>
        <w:spacing w:after="0"/>
        <w:ind w:left="-142"/>
        <w:jc w:val="both"/>
      </w:pPr>
    </w:p>
    <w:p w:rsidR="00DE7D43" w:rsidRPr="00DE7D43" w:rsidRDefault="00DE7D43" w:rsidP="00811258">
      <w:pPr>
        <w:spacing w:after="0"/>
        <w:ind w:left="-142"/>
        <w:jc w:val="both"/>
      </w:pPr>
    </w:p>
    <w:sectPr w:rsidR="00DE7D43" w:rsidRPr="00DE7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07EE4"/>
    <w:rsid w:val="00016514"/>
    <w:rsid w:val="00056EDF"/>
    <w:rsid w:val="00137E98"/>
    <w:rsid w:val="0016629D"/>
    <w:rsid w:val="00191737"/>
    <w:rsid w:val="001D382A"/>
    <w:rsid w:val="001D4455"/>
    <w:rsid w:val="001F303B"/>
    <w:rsid w:val="00200A25"/>
    <w:rsid w:val="0024558A"/>
    <w:rsid w:val="00247A7B"/>
    <w:rsid w:val="0025158C"/>
    <w:rsid w:val="00285C85"/>
    <w:rsid w:val="002877E0"/>
    <w:rsid w:val="002F57A0"/>
    <w:rsid w:val="0030049C"/>
    <w:rsid w:val="00301FC2"/>
    <w:rsid w:val="00376717"/>
    <w:rsid w:val="003B0273"/>
    <w:rsid w:val="003F7922"/>
    <w:rsid w:val="00410C6C"/>
    <w:rsid w:val="0043179D"/>
    <w:rsid w:val="0043339B"/>
    <w:rsid w:val="00434FEF"/>
    <w:rsid w:val="00442E83"/>
    <w:rsid w:val="004629E0"/>
    <w:rsid w:val="00492511"/>
    <w:rsid w:val="004A582F"/>
    <w:rsid w:val="004C0564"/>
    <w:rsid w:val="004D57F5"/>
    <w:rsid w:val="005509C0"/>
    <w:rsid w:val="005658CD"/>
    <w:rsid w:val="00582784"/>
    <w:rsid w:val="00586DE1"/>
    <w:rsid w:val="005C3801"/>
    <w:rsid w:val="006053C4"/>
    <w:rsid w:val="0061235F"/>
    <w:rsid w:val="006366AE"/>
    <w:rsid w:val="00636EB7"/>
    <w:rsid w:val="00667BF0"/>
    <w:rsid w:val="00692C53"/>
    <w:rsid w:val="006A7130"/>
    <w:rsid w:val="006D2361"/>
    <w:rsid w:val="006E0649"/>
    <w:rsid w:val="007020C5"/>
    <w:rsid w:val="007176CD"/>
    <w:rsid w:val="00746B2A"/>
    <w:rsid w:val="00753FE0"/>
    <w:rsid w:val="00756383"/>
    <w:rsid w:val="0076359A"/>
    <w:rsid w:val="007862B6"/>
    <w:rsid w:val="007961A4"/>
    <w:rsid w:val="007A6DE2"/>
    <w:rsid w:val="007A7FF1"/>
    <w:rsid w:val="00805543"/>
    <w:rsid w:val="00811258"/>
    <w:rsid w:val="0081315E"/>
    <w:rsid w:val="00824D82"/>
    <w:rsid w:val="00833E98"/>
    <w:rsid w:val="00843090"/>
    <w:rsid w:val="008C0186"/>
    <w:rsid w:val="008C4481"/>
    <w:rsid w:val="008D1453"/>
    <w:rsid w:val="008D1946"/>
    <w:rsid w:val="00924DE6"/>
    <w:rsid w:val="00942950"/>
    <w:rsid w:val="009A0CCF"/>
    <w:rsid w:val="009B48C7"/>
    <w:rsid w:val="009C422A"/>
    <w:rsid w:val="009D38EE"/>
    <w:rsid w:val="00A5084D"/>
    <w:rsid w:val="00A64977"/>
    <w:rsid w:val="00AC6319"/>
    <w:rsid w:val="00AF21FC"/>
    <w:rsid w:val="00B671AE"/>
    <w:rsid w:val="00B71EE8"/>
    <w:rsid w:val="00B9408A"/>
    <w:rsid w:val="00BB34E8"/>
    <w:rsid w:val="00BD497B"/>
    <w:rsid w:val="00BD7AEB"/>
    <w:rsid w:val="00BF4035"/>
    <w:rsid w:val="00BF6166"/>
    <w:rsid w:val="00C246C4"/>
    <w:rsid w:val="00C30508"/>
    <w:rsid w:val="00C34528"/>
    <w:rsid w:val="00C67C62"/>
    <w:rsid w:val="00C70CD5"/>
    <w:rsid w:val="00C71C40"/>
    <w:rsid w:val="00C97700"/>
    <w:rsid w:val="00CA3EC6"/>
    <w:rsid w:val="00CA69DB"/>
    <w:rsid w:val="00CE5D46"/>
    <w:rsid w:val="00D076CA"/>
    <w:rsid w:val="00D15F8A"/>
    <w:rsid w:val="00D1787B"/>
    <w:rsid w:val="00D40BE5"/>
    <w:rsid w:val="00D46652"/>
    <w:rsid w:val="00D838FF"/>
    <w:rsid w:val="00D852C4"/>
    <w:rsid w:val="00DA1651"/>
    <w:rsid w:val="00DA60C7"/>
    <w:rsid w:val="00DD6E7F"/>
    <w:rsid w:val="00DE339D"/>
    <w:rsid w:val="00DE7D43"/>
    <w:rsid w:val="00DF4E7E"/>
    <w:rsid w:val="00E22A28"/>
    <w:rsid w:val="00E559C4"/>
    <w:rsid w:val="00E72F77"/>
    <w:rsid w:val="00EB7C11"/>
    <w:rsid w:val="00F02557"/>
    <w:rsid w:val="00F11C72"/>
    <w:rsid w:val="00F46B23"/>
    <w:rsid w:val="00FA10C7"/>
    <w:rsid w:val="00FA70EE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88C9-C0AE-4D68-8B4E-458619CF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26</cp:revision>
  <cp:lastPrinted>2017-11-29T18:38:00Z</cp:lastPrinted>
  <dcterms:created xsi:type="dcterms:W3CDTF">2017-11-29T11:51:00Z</dcterms:created>
  <dcterms:modified xsi:type="dcterms:W3CDTF">2017-11-30T11:14:00Z</dcterms:modified>
</cp:coreProperties>
</file>